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7394" w14:textId="77777777" w:rsidR="0044482A" w:rsidRPr="0044482A" w:rsidRDefault="0044482A" w:rsidP="0044482A">
      <w:pPr>
        <w:jc w:val="center"/>
      </w:pPr>
      <w:r w:rsidRPr="0044482A">
        <w:rPr>
          <w:b/>
          <w:bCs/>
        </w:rPr>
        <w:t>AVISO DE PRIVACIDAD</w:t>
      </w:r>
    </w:p>
    <w:p w14:paraId="6F05D86B" w14:textId="4F52B37E" w:rsidR="0044482A" w:rsidRPr="0044482A" w:rsidRDefault="0044482A" w:rsidP="0044482A">
      <w:pPr>
        <w:jc w:val="both"/>
        <w:rPr>
          <w:lang w:val="es-ES"/>
        </w:rPr>
      </w:pPr>
      <w:r>
        <w:t>ORANGE MY MOBILE, S.A.</w:t>
      </w:r>
      <w:r w:rsidRPr="0044482A">
        <w:t xml:space="preserve"> de C.V. (en adelante “</w:t>
      </w:r>
      <w:r>
        <w:t>ORANGE MY MOBILE</w:t>
      </w:r>
      <w:r w:rsidRPr="0044482A">
        <w:t xml:space="preserve">” o el “Responsable”), con domicilio en </w:t>
      </w:r>
      <w:r w:rsidRPr="0044482A">
        <w:rPr>
          <w:lang w:val="es-ES"/>
        </w:rPr>
        <w:t xml:space="preserve">Oaxaca 32 </w:t>
      </w:r>
      <w:r>
        <w:rPr>
          <w:lang w:val="es-ES"/>
        </w:rPr>
        <w:t>–</w:t>
      </w:r>
      <w:r w:rsidRPr="0044482A">
        <w:rPr>
          <w:lang w:val="es-ES"/>
        </w:rPr>
        <w:t xml:space="preserve"> 201</w:t>
      </w:r>
      <w:r>
        <w:rPr>
          <w:lang w:val="es-ES"/>
        </w:rPr>
        <w:t xml:space="preserve">, </w:t>
      </w:r>
      <w:r w:rsidRPr="0044482A">
        <w:rPr>
          <w:lang w:val="es-ES"/>
        </w:rPr>
        <w:t>Colonia Roma Norte</w:t>
      </w:r>
      <w:r>
        <w:rPr>
          <w:lang w:val="es-ES"/>
        </w:rPr>
        <w:t xml:space="preserve">, Alcaldía </w:t>
      </w:r>
      <w:r w:rsidRPr="0044482A">
        <w:rPr>
          <w:lang w:val="es-ES"/>
        </w:rPr>
        <w:t>Cuauhtémoc, Código Postal 06700,</w:t>
      </w:r>
      <w:r>
        <w:rPr>
          <w:lang w:val="es-ES"/>
        </w:rPr>
        <w:t xml:space="preserve"> </w:t>
      </w:r>
      <w:r w:rsidRPr="0044482A">
        <w:rPr>
          <w:lang w:val="es-ES"/>
        </w:rPr>
        <w:t>Ciudad de México</w:t>
      </w:r>
      <w:r w:rsidRPr="0044482A">
        <w:t>, es el responsable del uso y protección de tus datos personales y al respecto te informamos lo siguiente:</w:t>
      </w:r>
    </w:p>
    <w:p w14:paraId="4E4C7130" w14:textId="77777777" w:rsidR="0044482A" w:rsidRPr="0044482A" w:rsidRDefault="0044482A" w:rsidP="0044482A">
      <w:pPr>
        <w:jc w:val="both"/>
      </w:pPr>
      <w:r w:rsidRPr="0044482A">
        <w:rPr>
          <w:b/>
          <w:bCs/>
        </w:rPr>
        <w:t>¿Para qué fines utilizaremos tus datos personales?</w:t>
      </w:r>
    </w:p>
    <w:p w14:paraId="659F2310" w14:textId="77777777" w:rsidR="0044482A" w:rsidRPr="0044482A" w:rsidRDefault="0044482A" w:rsidP="0044482A">
      <w:pPr>
        <w:jc w:val="both"/>
      </w:pPr>
      <w:r w:rsidRPr="0044482A">
        <w:t>Los datos personales que recabamos, los utilizaremos para las siguientes finalidades que son necesarias para el servicio que solicitas:</w:t>
      </w:r>
    </w:p>
    <w:p w14:paraId="25111AD8" w14:textId="77777777" w:rsidR="0044482A" w:rsidRPr="0044482A" w:rsidRDefault="0044482A" w:rsidP="0044482A">
      <w:pPr>
        <w:numPr>
          <w:ilvl w:val="0"/>
          <w:numId w:val="12"/>
        </w:numPr>
        <w:jc w:val="both"/>
      </w:pPr>
      <w:r w:rsidRPr="0044482A">
        <w:t>Estadísticas</w:t>
      </w:r>
    </w:p>
    <w:p w14:paraId="1C3F97E1" w14:textId="77777777" w:rsidR="0044482A" w:rsidRPr="0044482A" w:rsidRDefault="0044482A" w:rsidP="0044482A">
      <w:pPr>
        <w:numPr>
          <w:ilvl w:val="0"/>
          <w:numId w:val="12"/>
        </w:numPr>
        <w:jc w:val="both"/>
      </w:pPr>
      <w:r w:rsidRPr="0044482A">
        <w:t>Reportes ejecutivos</w:t>
      </w:r>
    </w:p>
    <w:p w14:paraId="4EB24A2F" w14:textId="77777777" w:rsidR="0044482A" w:rsidRPr="0044482A" w:rsidRDefault="0044482A" w:rsidP="0044482A">
      <w:pPr>
        <w:numPr>
          <w:ilvl w:val="0"/>
          <w:numId w:val="12"/>
        </w:numPr>
        <w:jc w:val="both"/>
      </w:pPr>
      <w:r w:rsidRPr="0044482A">
        <w:t>Prestación de servicios</w:t>
      </w:r>
    </w:p>
    <w:p w14:paraId="28D4D6CD" w14:textId="77777777" w:rsidR="0044482A" w:rsidRPr="0044482A" w:rsidRDefault="0044482A" w:rsidP="0044482A">
      <w:pPr>
        <w:numPr>
          <w:ilvl w:val="0"/>
          <w:numId w:val="12"/>
        </w:numPr>
        <w:jc w:val="both"/>
      </w:pPr>
      <w:r w:rsidRPr="0044482A">
        <w:t>Facturación</w:t>
      </w:r>
    </w:p>
    <w:p w14:paraId="08413544" w14:textId="77777777" w:rsidR="0044482A" w:rsidRPr="0044482A" w:rsidRDefault="0044482A" w:rsidP="0044482A">
      <w:pPr>
        <w:numPr>
          <w:ilvl w:val="0"/>
          <w:numId w:val="12"/>
        </w:numPr>
        <w:jc w:val="both"/>
      </w:pPr>
      <w:r w:rsidRPr="0044482A">
        <w:t>Actividades relacionadas con el servicio</w:t>
      </w:r>
    </w:p>
    <w:p w14:paraId="48A52D6C" w14:textId="77777777" w:rsidR="0044482A" w:rsidRPr="0044482A" w:rsidRDefault="0044482A" w:rsidP="0044482A">
      <w:pPr>
        <w:numPr>
          <w:ilvl w:val="0"/>
          <w:numId w:val="12"/>
        </w:numPr>
        <w:jc w:val="both"/>
      </w:pPr>
      <w:r w:rsidRPr="0044482A">
        <w:t>Cooperación con la justicia</w:t>
      </w:r>
    </w:p>
    <w:p w14:paraId="03CC5929" w14:textId="77777777" w:rsidR="0044482A" w:rsidRPr="0044482A" w:rsidRDefault="0044482A" w:rsidP="0044482A">
      <w:pPr>
        <w:numPr>
          <w:ilvl w:val="0"/>
          <w:numId w:val="12"/>
        </w:numPr>
        <w:jc w:val="both"/>
      </w:pPr>
      <w:r w:rsidRPr="0044482A">
        <w:t>Mantener seguridad de las redes y servicios de comunicaciones electrónicas</w:t>
      </w:r>
    </w:p>
    <w:p w14:paraId="518533F7" w14:textId="77777777" w:rsidR="0044482A" w:rsidRPr="0044482A" w:rsidRDefault="0044482A" w:rsidP="0044482A">
      <w:pPr>
        <w:numPr>
          <w:ilvl w:val="0"/>
          <w:numId w:val="12"/>
        </w:numPr>
        <w:jc w:val="both"/>
      </w:pPr>
      <w:r w:rsidRPr="0044482A">
        <w:t>Actividades comerciales, publicidad, promociones</w:t>
      </w:r>
    </w:p>
    <w:p w14:paraId="7E275BCD" w14:textId="77777777" w:rsidR="0044482A" w:rsidRPr="0044482A" w:rsidRDefault="0044482A" w:rsidP="0044482A">
      <w:pPr>
        <w:numPr>
          <w:ilvl w:val="0"/>
          <w:numId w:val="12"/>
        </w:numPr>
        <w:jc w:val="both"/>
      </w:pPr>
      <w:r w:rsidRPr="0044482A">
        <w:t xml:space="preserve">Generar audiencias segregadas </w:t>
      </w:r>
    </w:p>
    <w:p w14:paraId="46F9B5D8" w14:textId="77777777" w:rsidR="0044482A" w:rsidRPr="0044482A" w:rsidRDefault="0044482A" w:rsidP="0044482A">
      <w:pPr>
        <w:numPr>
          <w:ilvl w:val="0"/>
          <w:numId w:val="12"/>
        </w:numPr>
        <w:jc w:val="both"/>
      </w:pPr>
      <w:r w:rsidRPr="0044482A">
        <w:t>Mercadotecnia o publicidad</w:t>
      </w:r>
    </w:p>
    <w:p w14:paraId="74C1E85F" w14:textId="77777777" w:rsidR="0044482A" w:rsidRPr="0044482A" w:rsidRDefault="0044482A" w:rsidP="0044482A">
      <w:pPr>
        <w:numPr>
          <w:ilvl w:val="0"/>
          <w:numId w:val="12"/>
        </w:numPr>
        <w:jc w:val="both"/>
      </w:pPr>
      <w:r w:rsidRPr="0044482A">
        <w:t>Prospección comercial</w:t>
      </w:r>
    </w:p>
    <w:p w14:paraId="4DFC7A99" w14:textId="0CBF8704" w:rsidR="0044482A" w:rsidRPr="0044482A" w:rsidRDefault="0044482A" w:rsidP="0044482A">
      <w:pPr>
        <w:numPr>
          <w:ilvl w:val="0"/>
          <w:numId w:val="12"/>
        </w:numPr>
        <w:jc w:val="both"/>
      </w:pPr>
      <w:r w:rsidRPr="0044482A">
        <w:t xml:space="preserve">Gestionar pagos a tu nombre por los servicios que </w:t>
      </w:r>
      <w:r>
        <w:t>ORANGE MY MOBILE</w:t>
      </w:r>
      <w:r w:rsidRPr="0044482A">
        <w:t xml:space="preserve"> y sus socios comerciales te proporcionan.</w:t>
      </w:r>
    </w:p>
    <w:p w14:paraId="69F8239C" w14:textId="77777777" w:rsidR="0044482A" w:rsidRPr="0044482A" w:rsidRDefault="0044482A" w:rsidP="0044482A">
      <w:pPr>
        <w:jc w:val="both"/>
      </w:pPr>
      <w:r w:rsidRPr="0044482A">
        <w:rPr>
          <w:b/>
          <w:bCs/>
        </w:rPr>
        <w:t>¿Qué datos personales utilizaremos para estos fines?</w:t>
      </w:r>
    </w:p>
    <w:p w14:paraId="6F7B0451" w14:textId="77777777" w:rsidR="0044482A" w:rsidRPr="0044482A" w:rsidRDefault="0044482A" w:rsidP="0044482A">
      <w:pPr>
        <w:jc w:val="both"/>
      </w:pPr>
      <w:r w:rsidRPr="0044482A">
        <w:t>Para llevar a cabo las finalidades descritas en el presente aviso de privacidad, utilizaremos los siguientes datos personales:</w:t>
      </w:r>
    </w:p>
    <w:p w14:paraId="5D617FCD" w14:textId="77777777" w:rsidR="0044482A" w:rsidRPr="0044482A" w:rsidRDefault="0044482A" w:rsidP="0044482A">
      <w:pPr>
        <w:numPr>
          <w:ilvl w:val="0"/>
          <w:numId w:val="13"/>
        </w:numPr>
        <w:jc w:val="both"/>
      </w:pPr>
      <w:r w:rsidRPr="0044482A">
        <w:t>Datos de identificación</w:t>
      </w:r>
    </w:p>
    <w:p w14:paraId="0070B65D" w14:textId="77777777" w:rsidR="0044482A" w:rsidRPr="0044482A" w:rsidRDefault="0044482A" w:rsidP="0044482A">
      <w:pPr>
        <w:numPr>
          <w:ilvl w:val="1"/>
          <w:numId w:val="13"/>
        </w:numPr>
        <w:jc w:val="both"/>
      </w:pPr>
      <w:r w:rsidRPr="0044482A">
        <w:t>Nombre y apellidos</w:t>
      </w:r>
    </w:p>
    <w:p w14:paraId="7F10CDEC" w14:textId="77777777" w:rsidR="0044482A" w:rsidRPr="0044482A" w:rsidRDefault="0044482A" w:rsidP="0044482A">
      <w:pPr>
        <w:numPr>
          <w:ilvl w:val="1"/>
          <w:numId w:val="13"/>
        </w:numPr>
        <w:jc w:val="both"/>
      </w:pPr>
      <w:r w:rsidRPr="0044482A">
        <w:lastRenderedPageBreak/>
        <w:t>Credencial del INE (Identificación con fotografía)</w:t>
      </w:r>
    </w:p>
    <w:p w14:paraId="42B8C328" w14:textId="77777777" w:rsidR="0044482A" w:rsidRPr="0044482A" w:rsidRDefault="0044482A" w:rsidP="0044482A">
      <w:pPr>
        <w:numPr>
          <w:ilvl w:val="1"/>
          <w:numId w:val="13"/>
        </w:numPr>
        <w:jc w:val="both"/>
      </w:pPr>
      <w:r w:rsidRPr="0044482A">
        <w:t>Registro Federal de Contibuyentes</w:t>
      </w:r>
    </w:p>
    <w:p w14:paraId="4523B49E" w14:textId="77777777" w:rsidR="0044482A" w:rsidRPr="0044482A" w:rsidRDefault="0044482A" w:rsidP="0044482A">
      <w:pPr>
        <w:numPr>
          <w:ilvl w:val="1"/>
          <w:numId w:val="13"/>
        </w:numPr>
        <w:jc w:val="both"/>
      </w:pPr>
      <w:r w:rsidRPr="0044482A">
        <w:t>Fecha de nacimiento</w:t>
      </w:r>
    </w:p>
    <w:p w14:paraId="05D4D822" w14:textId="77777777" w:rsidR="0044482A" w:rsidRPr="0044482A" w:rsidRDefault="0044482A" w:rsidP="0044482A">
      <w:pPr>
        <w:numPr>
          <w:ilvl w:val="0"/>
          <w:numId w:val="13"/>
        </w:numPr>
        <w:jc w:val="both"/>
      </w:pPr>
      <w:r w:rsidRPr="0044482A">
        <w:t>Datos de contacto</w:t>
      </w:r>
    </w:p>
    <w:p w14:paraId="517455CF" w14:textId="77777777" w:rsidR="0044482A" w:rsidRPr="0044482A" w:rsidRDefault="0044482A" w:rsidP="0044482A">
      <w:pPr>
        <w:numPr>
          <w:ilvl w:val="1"/>
          <w:numId w:val="13"/>
        </w:numPr>
        <w:jc w:val="both"/>
      </w:pPr>
      <w:r w:rsidRPr="0044482A">
        <w:t>Correo electrónico (email)</w:t>
      </w:r>
    </w:p>
    <w:p w14:paraId="770CCEA5" w14:textId="77777777" w:rsidR="0044482A" w:rsidRPr="0044482A" w:rsidRDefault="0044482A" w:rsidP="0044482A">
      <w:pPr>
        <w:numPr>
          <w:ilvl w:val="1"/>
          <w:numId w:val="13"/>
        </w:numPr>
        <w:jc w:val="both"/>
      </w:pPr>
      <w:r w:rsidRPr="0044482A">
        <w:t>Domicilio</w:t>
      </w:r>
    </w:p>
    <w:p w14:paraId="41609816" w14:textId="77777777" w:rsidR="0044482A" w:rsidRPr="0044482A" w:rsidRDefault="0044482A" w:rsidP="0044482A">
      <w:pPr>
        <w:numPr>
          <w:ilvl w:val="1"/>
          <w:numId w:val="13"/>
        </w:numPr>
        <w:jc w:val="both"/>
      </w:pPr>
      <w:r w:rsidRPr="0044482A">
        <w:t>Teléfono</w:t>
      </w:r>
    </w:p>
    <w:p w14:paraId="31B75F7B" w14:textId="77777777" w:rsidR="0044482A" w:rsidRPr="0044482A" w:rsidRDefault="0044482A" w:rsidP="0044482A">
      <w:pPr>
        <w:numPr>
          <w:ilvl w:val="0"/>
          <w:numId w:val="13"/>
        </w:numPr>
        <w:jc w:val="both"/>
      </w:pPr>
      <w:r w:rsidRPr="0044482A">
        <w:t>Datos patrimoniales y/o financieros</w:t>
      </w:r>
    </w:p>
    <w:p w14:paraId="62D6C334" w14:textId="77777777" w:rsidR="0044482A" w:rsidRPr="0044482A" w:rsidRDefault="0044482A" w:rsidP="0044482A">
      <w:pPr>
        <w:numPr>
          <w:ilvl w:val="1"/>
          <w:numId w:val="13"/>
        </w:numPr>
        <w:jc w:val="both"/>
      </w:pPr>
      <w:r w:rsidRPr="0044482A">
        <w:t xml:space="preserve">Información de trajeta de crédito o débito. Estos datos personales son resguardados y tratados de acuerdo al </w:t>
      </w:r>
      <w:r w:rsidRPr="0044482A">
        <w:rPr>
          <w:iCs/>
        </w:rPr>
        <w:t>Estándar de Seguridad de Datos para la Industria de Tarjeta de Pago (</w:t>
      </w:r>
      <w:r w:rsidRPr="0044482A">
        <w:rPr>
          <w:b/>
          <w:iCs/>
        </w:rPr>
        <w:t>P</w:t>
      </w:r>
      <w:r w:rsidRPr="0044482A">
        <w:rPr>
          <w:iCs/>
        </w:rPr>
        <w:t xml:space="preserve">ayment </w:t>
      </w:r>
      <w:r w:rsidRPr="0044482A">
        <w:rPr>
          <w:b/>
          <w:iCs/>
        </w:rPr>
        <w:t>C</w:t>
      </w:r>
      <w:r w:rsidRPr="0044482A">
        <w:rPr>
          <w:iCs/>
        </w:rPr>
        <w:t xml:space="preserve">ard </w:t>
      </w:r>
      <w:r w:rsidRPr="0044482A">
        <w:rPr>
          <w:b/>
          <w:iCs/>
        </w:rPr>
        <w:t>I</w:t>
      </w:r>
      <w:r w:rsidRPr="0044482A">
        <w:rPr>
          <w:iCs/>
        </w:rPr>
        <w:t xml:space="preserve">ndustry </w:t>
      </w:r>
      <w:r w:rsidRPr="0044482A">
        <w:rPr>
          <w:b/>
          <w:iCs/>
        </w:rPr>
        <w:t>D</w:t>
      </w:r>
      <w:r w:rsidRPr="0044482A">
        <w:rPr>
          <w:iCs/>
        </w:rPr>
        <w:t xml:space="preserve">ata </w:t>
      </w:r>
      <w:r w:rsidRPr="0044482A">
        <w:rPr>
          <w:b/>
          <w:iCs/>
        </w:rPr>
        <w:t>S</w:t>
      </w:r>
      <w:r w:rsidRPr="0044482A">
        <w:rPr>
          <w:iCs/>
        </w:rPr>
        <w:t xml:space="preserve">ecurity </w:t>
      </w:r>
      <w:r w:rsidRPr="0044482A">
        <w:rPr>
          <w:b/>
          <w:iCs/>
        </w:rPr>
        <w:t>S</w:t>
      </w:r>
      <w:r w:rsidRPr="0044482A">
        <w:rPr>
          <w:iCs/>
        </w:rPr>
        <w:t xml:space="preserve">tandard) o </w:t>
      </w:r>
      <w:r w:rsidRPr="0044482A">
        <w:rPr>
          <w:b/>
          <w:iCs/>
        </w:rPr>
        <w:t>PCI DSS</w:t>
      </w:r>
      <w:r w:rsidRPr="0044482A">
        <w:rPr>
          <w:iCs/>
        </w:rPr>
        <w:t xml:space="preserve">, </w:t>
      </w:r>
      <w:r w:rsidRPr="0044482A">
        <w:rPr>
          <w:bCs/>
        </w:rPr>
        <w:t>por el proveedor certificado de la plataforma de pagos electrónicos.</w:t>
      </w:r>
    </w:p>
    <w:p w14:paraId="640B93B4" w14:textId="098180D6" w:rsidR="0044482A" w:rsidRPr="0044482A" w:rsidRDefault="0044482A" w:rsidP="0044482A">
      <w:pPr>
        <w:jc w:val="both"/>
      </w:pPr>
      <w:r w:rsidRPr="0044482A">
        <w:t xml:space="preserve">Los datos personales que </w:t>
      </w:r>
      <w:r>
        <w:t>ORANGE MY MOBILE</w:t>
      </w:r>
      <w:r w:rsidRPr="0044482A">
        <w:t xml:space="preserve"> recaba, están protegidos a través de la implementación de medidas de seguridad técnicas, administrativas y físicas contra daños, pérdida, alteración, destrucción o el uso, acceso o tratamiento no autorizado.</w:t>
      </w:r>
    </w:p>
    <w:p w14:paraId="2B2E5D39" w14:textId="77777777" w:rsidR="0044482A" w:rsidRPr="0044482A" w:rsidRDefault="0044482A" w:rsidP="0044482A">
      <w:pPr>
        <w:jc w:val="both"/>
        <w:rPr>
          <w:b/>
          <w:bCs/>
        </w:rPr>
      </w:pPr>
      <w:r w:rsidRPr="0044482A">
        <w:rPr>
          <w:b/>
          <w:bCs/>
        </w:rPr>
        <w:t>¿Con quién compartimos tu información personal y para qué fines?</w:t>
      </w:r>
    </w:p>
    <w:p w14:paraId="2CBB1EB6" w14:textId="51892CB2" w:rsidR="0044482A" w:rsidRPr="0044482A" w:rsidRDefault="0044482A" w:rsidP="0044482A">
      <w:pPr>
        <w:jc w:val="both"/>
      </w:pPr>
      <w:r>
        <w:t>ORANGE MY MOBILE</w:t>
      </w:r>
      <w:r w:rsidRPr="0044482A">
        <w:t xml:space="preserve"> no comparte, ni renta ni vende tus datos personales con terceros. Tus datos pueden ser usados exclusivamente para realizar actividades relacionadas con los servicios que </w:t>
      </w:r>
      <w:r>
        <w:t>ORANGE MY MOBILE</w:t>
      </w:r>
      <w:r w:rsidRPr="0044482A">
        <w:t xml:space="preserve"> presta y para el mantenimiento o cumplimiento de la relación jurídica entre tú y </w:t>
      </w:r>
      <w:r>
        <w:t>ORANGE MY MOBILE</w:t>
      </w:r>
      <w:r w:rsidRPr="0044482A">
        <w:t>, las cuales pueden incluir:</w:t>
      </w:r>
    </w:p>
    <w:p w14:paraId="2195FF24" w14:textId="77777777" w:rsidR="0044482A" w:rsidRPr="0044482A" w:rsidRDefault="0044482A" w:rsidP="0044482A">
      <w:pPr>
        <w:numPr>
          <w:ilvl w:val="0"/>
          <w:numId w:val="13"/>
        </w:numPr>
        <w:jc w:val="both"/>
      </w:pPr>
      <w:r w:rsidRPr="0044482A">
        <w:t>Asesores legales, contables o financieros, incluyendo a empresas de auditoría externa.</w:t>
      </w:r>
    </w:p>
    <w:p w14:paraId="1269C573" w14:textId="77777777" w:rsidR="0044482A" w:rsidRPr="0044482A" w:rsidRDefault="0044482A" w:rsidP="0044482A">
      <w:pPr>
        <w:numPr>
          <w:ilvl w:val="0"/>
          <w:numId w:val="13"/>
        </w:numPr>
        <w:jc w:val="both"/>
      </w:pPr>
      <w:r w:rsidRPr="0044482A">
        <w:t>Prestadores de servicios de tecnologías de la información.</w:t>
      </w:r>
    </w:p>
    <w:p w14:paraId="7EC8772F" w14:textId="7652AC3A" w:rsidR="0044482A" w:rsidRPr="0044482A" w:rsidRDefault="0044482A" w:rsidP="0044482A">
      <w:pPr>
        <w:numPr>
          <w:ilvl w:val="0"/>
          <w:numId w:val="13"/>
        </w:numPr>
        <w:jc w:val="both"/>
      </w:pPr>
      <w:r w:rsidRPr="0044482A">
        <w:t xml:space="preserve">Proveedores de servicios externos nacionales o extranjeros, que soportan los servicios que </w:t>
      </w:r>
      <w:r>
        <w:t>ORANGE MY MOBILE</w:t>
      </w:r>
      <w:r w:rsidRPr="0044482A">
        <w:t xml:space="preserve"> ofrece, incluyendo empresas de facturación, asistencia al cliente, levantamiento de pedidos, suministro de contenidos, logística y mensajería, telemercadeo, envío de correo electrónico y postal, análisis de datos, marketing y pagos con tarjetas de crédito o débito, entre otros.</w:t>
      </w:r>
    </w:p>
    <w:p w14:paraId="6B913EEE" w14:textId="3DD15EAC" w:rsidR="0044482A" w:rsidRPr="0044482A" w:rsidRDefault="0044482A" w:rsidP="0044482A">
      <w:pPr>
        <w:numPr>
          <w:ilvl w:val="0"/>
          <w:numId w:val="13"/>
        </w:numPr>
        <w:jc w:val="both"/>
      </w:pPr>
      <w:r w:rsidRPr="0044482A">
        <w:t xml:space="preserve">Sociedades controladoras, subsidiarias o afiliadas de </w:t>
      </w:r>
      <w:r>
        <w:t>ORANGE MY MOBILE</w:t>
      </w:r>
      <w:r w:rsidRPr="0044482A">
        <w:t xml:space="preserve"> o con quien </w:t>
      </w:r>
      <w:r>
        <w:t>ORANGE MY MOBILE</w:t>
      </w:r>
      <w:r w:rsidRPr="0044482A">
        <w:t xml:space="preserve"> celebre una transacción corporativa (tal como fusión, adquisición de acciones o activos o reestructura).</w:t>
      </w:r>
    </w:p>
    <w:p w14:paraId="3E283037" w14:textId="7300406E" w:rsidR="0044482A" w:rsidRPr="0044482A" w:rsidRDefault="0044482A" w:rsidP="0044482A">
      <w:pPr>
        <w:jc w:val="both"/>
      </w:pPr>
      <w:r w:rsidRPr="0044482A">
        <w:t xml:space="preserve">Asimismo, </w:t>
      </w:r>
      <w:r>
        <w:t>ORANGE MY MOBILE</w:t>
      </w:r>
      <w:r w:rsidRPr="0044482A">
        <w:t xml:space="preserve"> tiene la obligación de proporcionar datos personales del Titular a las autoridades competentes que lo soliciten legalmente, para la salvaguarda de un interés público, o para la procuración o administración de justicia. </w:t>
      </w:r>
    </w:p>
    <w:p w14:paraId="26CE7C48" w14:textId="77777777" w:rsidR="0044482A" w:rsidRPr="0044482A" w:rsidRDefault="0044482A" w:rsidP="0044482A">
      <w:pPr>
        <w:jc w:val="both"/>
      </w:pPr>
      <w:r w:rsidRPr="0044482A">
        <w:rPr>
          <w:b/>
          <w:bCs/>
        </w:rPr>
        <w:t>¿Cómo puedes acceder, rectificar, cancelar sus datos personales u oponerse a su uso?</w:t>
      </w:r>
    </w:p>
    <w:p w14:paraId="5A82A8E0" w14:textId="77777777" w:rsidR="0044482A" w:rsidRPr="0044482A" w:rsidRDefault="0044482A" w:rsidP="0044482A">
      <w:pPr>
        <w:jc w:val="both"/>
      </w:pPr>
      <w:r w:rsidRPr="0044482A">
        <w:t>Tienes derecho a conocer cuáles datos personales tenemos tuyos, para qué los utilizamos y las condiciones del uso que les damos (Acceso). Asimismo, es tu derecho solicitar la corrección de esta información en caso de que esté desactualizada, sea inexacta o incompleta (Rectificación); que la eliminemos de nuestros registros o bases de datos personales cuando consideres que la misma no está siendo utilizada adecuadamente (Cancelación); así como oponerte al uso de tus datos personales para fines específicos (Oposición). Estos derechos se conocen como derechos ARCO.</w:t>
      </w:r>
    </w:p>
    <w:p w14:paraId="61958798" w14:textId="0CA37D96" w:rsidR="0044482A" w:rsidRPr="0044482A" w:rsidRDefault="0044482A" w:rsidP="0044482A">
      <w:pPr>
        <w:jc w:val="both"/>
      </w:pPr>
      <w:r w:rsidRPr="0044482A">
        <w:t xml:space="preserve">Para el ejercicio de cualquiera de los derechos ARCO, deberás presentar la solicitud respectiva en el domicilio de </w:t>
      </w:r>
      <w:r>
        <w:t>ORANGE MY MOBILE</w:t>
      </w:r>
      <w:r w:rsidRPr="0044482A">
        <w:t xml:space="preserve"> o a través de correo electrónico dirigido al Departamento de Datos Personales de </w:t>
      </w:r>
      <w:r>
        <w:t>ORANGE MY MOBILE</w:t>
      </w:r>
      <w:r w:rsidRPr="0044482A">
        <w:t xml:space="preserve"> que más adelante se indica.</w:t>
      </w:r>
    </w:p>
    <w:p w14:paraId="407FB37A" w14:textId="11A6C145" w:rsidR="0044482A" w:rsidRPr="0044482A" w:rsidRDefault="0044482A" w:rsidP="0044482A">
      <w:pPr>
        <w:jc w:val="both"/>
      </w:pPr>
      <w:r w:rsidRPr="0044482A">
        <w:t xml:space="preserve">Los datos de contacto de la persona o Departamento de Datos Personales de </w:t>
      </w:r>
      <w:r>
        <w:t>ORANGE MY MOBILE</w:t>
      </w:r>
      <w:r w:rsidRPr="0044482A">
        <w:t>, que está a cargo de dar trámite a las solicitudes de derechos ARCO en días y horas hábiles, son los siguientes:</w:t>
      </w:r>
    </w:p>
    <w:p w14:paraId="7E152050" w14:textId="56A8C2AF" w:rsidR="0044482A" w:rsidRPr="0044482A" w:rsidRDefault="0044482A" w:rsidP="0044482A">
      <w:pPr>
        <w:numPr>
          <w:ilvl w:val="0"/>
          <w:numId w:val="14"/>
        </w:numPr>
        <w:jc w:val="both"/>
      </w:pPr>
      <w:r w:rsidRPr="0044482A">
        <w:t xml:space="preserve">Nombre de la persona o Departamento de Datos Personales: </w:t>
      </w:r>
      <w:r>
        <w:t>ORANGE MY MOBILE</w:t>
      </w:r>
      <w:r w:rsidRPr="0044482A">
        <w:t xml:space="preserve"> ARCO</w:t>
      </w:r>
    </w:p>
    <w:p w14:paraId="0B85AAD5" w14:textId="7F880358" w:rsidR="0044482A" w:rsidRPr="0044482A" w:rsidRDefault="0044482A" w:rsidP="0044482A">
      <w:pPr>
        <w:numPr>
          <w:ilvl w:val="0"/>
          <w:numId w:val="14"/>
        </w:numPr>
        <w:jc w:val="both"/>
      </w:pPr>
      <w:r w:rsidRPr="0044482A">
        <w:t xml:space="preserve">Correo electrónico: </w:t>
      </w:r>
      <w:r w:rsidRPr="0041194C">
        <w:rPr>
          <w:highlight w:val="yellow"/>
        </w:rPr>
        <w:t>arco@orangemymobile.com</w:t>
      </w:r>
    </w:p>
    <w:p w14:paraId="21F753F8" w14:textId="748D84E3" w:rsidR="0044482A" w:rsidRPr="0044482A" w:rsidRDefault="0044482A" w:rsidP="0044482A">
      <w:pPr>
        <w:numPr>
          <w:ilvl w:val="0"/>
          <w:numId w:val="14"/>
        </w:numPr>
        <w:jc w:val="both"/>
      </w:pPr>
      <w:r w:rsidRPr="0044482A">
        <w:t xml:space="preserve">Domicilio: </w:t>
      </w:r>
      <w:r w:rsidRPr="0044482A">
        <w:rPr>
          <w:lang w:val="es-ES"/>
        </w:rPr>
        <w:t xml:space="preserve">Oaxaca 32 </w:t>
      </w:r>
      <w:r>
        <w:rPr>
          <w:lang w:val="es-ES"/>
        </w:rPr>
        <w:t>–</w:t>
      </w:r>
      <w:r w:rsidRPr="0044482A">
        <w:rPr>
          <w:lang w:val="es-ES"/>
        </w:rPr>
        <w:t xml:space="preserve"> 201</w:t>
      </w:r>
      <w:r>
        <w:rPr>
          <w:lang w:val="es-ES"/>
        </w:rPr>
        <w:t xml:space="preserve">, </w:t>
      </w:r>
      <w:r w:rsidRPr="0044482A">
        <w:rPr>
          <w:lang w:val="es-ES"/>
        </w:rPr>
        <w:t>Colonia Roma Norte</w:t>
      </w:r>
      <w:r>
        <w:rPr>
          <w:lang w:val="es-ES"/>
        </w:rPr>
        <w:t xml:space="preserve">, Alcaldía </w:t>
      </w:r>
      <w:r w:rsidRPr="0044482A">
        <w:rPr>
          <w:lang w:val="es-ES"/>
        </w:rPr>
        <w:t>Cuauhtémoc, Código Postal 06700,</w:t>
      </w:r>
      <w:r>
        <w:rPr>
          <w:lang w:val="es-ES"/>
        </w:rPr>
        <w:t xml:space="preserve"> </w:t>
      </w:r>
      <w:r w:rsidRPr="0044482A">
        <w:rPr>
          <w:lang w:val="es-ES"/>
        </w:rPr>
        <w:t>Ciudad de México</w:t>
      </w:r>
      <w:r w:rsidRPr="0044482A">
        <w:rPr>
          <w:lang w:val="es-ES_tradnl"/>
        </w:rPr>
        <w:t>.</w:t>
      </w:r>
    </w:p>
    <w:p w14:paraId="285D197A" w14:textId="77777777" w:rsidR="0044482A" w:rsidRPr="0044482A" w:rsidRDefault="0044482A" w:rsidP="0044482A">
      <w:pPr>
        <w:jc w:val="both"/>
      </w:pPr>
      <w:r w:rsidRPr="0044482A">
        <w:rPr>
          <w:b/>
          <w:bCs/>
        </w:rPr>
        <w:t>Puedes revocar tu consentimiento para el uso de tus datos personales</w:t>
      </w:r>
      <w:r w:rsidRPr="0044482A">
        <w:t>.</w:t>
      </w:r>
    </w:p>
    <w:p w14:paraId="16A722A2" w14:textId="77777777" w:rsidR="0044482A" w:rsidRPr="0044482A" w:rsidRDefault="0044482A" w:rsidP="0044482A">
      <w:pPr>
        <w:jc w:val="both"/>
      </w:pPr>
      <w:r w:rsidRPr="0044482A">
        <w:t>Puedes revocar el consentimiento que, en su caso, nos hayas otorgado para el tratamiento de tus datos personales. Sin embargo, no en todos los casos podremos atender tu solicitud o concluir el uso de forma inmediata, ya que es posible que por alguna obligación legal requiramos seguir tratando tus datos personales. Asimismo, para ciertos fines, la revocación de tu consentimiento implicará que no podremos seguir prestando el servicio que nos solicitaste, o la conclusión de tu relación con nosotros.</w:t>
      </w:r>
    </w:p>
    <w:p w14:paraId="24E85501" w14:textId="77777777" w:rsidR="0044482A" w:rsidRPr="0044482A" w:rsidRDefault="0044482A" w:rsidP="0044482A">
      <w:pPr>
        <w:jc w:val="both"/>
      </w:pPr>
      <w:r w:rsidRPr="0044482A">
        <w:t xml:space="preserve">Para revocar el consentimiento se deberá presentar la solicitud correspondiente, que contenga la información y documentación que se indican a continuación: </w:t>
      </w:r>
    </w:p>
    <w:p w14:paraId="0011CB07" w14:textId="77777777" w:rsidR="0044482A" w:rsidRPr="0044482A" w:rsidRDefault="0044482A" w:rsidP="0044482A">
      <w:pPr>
        <w:numPr>
          <w:ilvl w:val="0"/>
          <w:numId w:val="15"/>
        </w:numPr>
        <w:jc w:val="both"/>
        <w:rPr>
          <w:lang w:val="es-ES"/>
        </w:rPr>
      </w:pPr>
      <w:r w:rsidRPr="0044482A">
        <w:rPr>
          <w:lang w:val="es-ES"/>
        </w:rPr>
        <w:t>Señalar nombre del Titular de los datos personales, domicilio y su correo electrónico para comunicarle la respuesta a su solicitud.</w:t>
      </w:r>
    </w:p>
    <w:p w14:paraId="45A67FD8" w14:textId="77777777" w:rsidR="0044482A" w:rsidRPr="0044482A" w:rsidRDefault="0044482A" w:rsidP="0044482A">
      <w:pPr>
        <w:numPr>
          <w:ilvl w:val="0"/>
          <w:numId w:val="15"/>
        </w:numPr>
        <w:jc w:val="both"/>
      </w:pPr>
      <w:r w:rsidRPr="0044482A">
        <w:rPr>
          <w:lang w:val="es-ES"/>
        </w:rPr>
        <w:t>Documentos que permitan acreditar su identidad, o en su caso, la representación del Titular de los datos personales.</w:t>
      </w:r>
    </w:p>
    <w:p w14:paraId="1F835312" w14:textId="77777777" w:rsidR="0044482A" w:rsidRPr="0044482A" w:rsidRDefault="0044482A" w:rsidP="0044482A">
      <w:pPr>
        <w:numPr>
          <w:ilvl w:val="0"/>
          <w:numId w:val="15"/>
        </w:numPr>
        <w:jc w:val="both"/>
      </w:pPr>
      <w:r w:rsidRPr="0044482A">
        <w:rPr>
          <w:lang w:val="es-ES"/>
        </w:rPr>
        <w:t>Descripción clara y precisa de los datos personales respecto de los que ejerce su derecho de revocación de consentimiento o alguno de los derechos ARCO. Si se trata de rectificación de datos personales</w:t>
      </w:r>
      <w:r w:rsidRPr="0044482A">
        <w:t xml:space="preserve">, </w:t>
      </w:r>
      <w:r w:rsidRPr="0044482A">
        <w:rPr>
          <w:lang w:val="es-ES"/>
        </w:rPr>
        <w:t>deberá indicar las modificaciones a realizarse y aportar los documentos que sustenten su petición; y</w:t>
      </w:r>
    </w:p>
    <w:p w14:paraId="0C16933D" w14:textId="77777777" w:rsidR="0044482A" w:rsidRPr="0044482A" w:rsidRDefault="0044482A" w:rsidP="0044482A">
      <w:pPr>
        <w:numPr>
          <w:ilvl w:val="0"/>
          <w:numId w:val="15"/>
        </w:numPr>
        <w:jc w:val="both"/>
      </w:pPr>
      <w:r w:rsidRPr="0044482A">
        <w:rPr>
          <w:lang w:val="es-ES"/>
        </w:rPr>
        <w:t>Señalar y/o acompañar cualquier otro elemento o documento que facilite la localización de los datos personales.</w:t>
      </w:r>
    </w:p>
    <w:p w14:paraId="591B3964" w14:textId="77777777" w:rsidR="0044482A" w:rsidRPr="0044482A" w:rsidRDefault="0044482A" w:rsidP="0044482A">
      <w:pPr>
        <w:jc w:val="both"/>
        <w:rPr>
          <w:b/>
          <w:lang w:val="es-ES"/>
        </w:rPr>
      </w:pPr>
      <w:r w:rsidRPr="0044482A">
        <w:rPr>
          <w:b/>
          <w:lang w:val="es-ES"/>
        </w:rPr>
        <w:t>Plazo de atención de Solicitudes de revocación de consentimiento y ejercicio de derechos ARCO.</w:t>
      </w:r>
      <w:r w:rsidRPr="0044482A" w:rsidDel="0047580A">
        <w:rPr>
          <w:b/>
          <w:lang w:val="es-ES"/>
        </w:rPr>
        <w:t xml:space="preserve"> </w:t>
      </w:r>
    </w:p>
    <w:p w14:paraId="04758DF2" w14:textId="7ABEEA35" w:rsidR="0044482A" w:rsidRPr="0044482A" w:rsidRDefault="0044482A" w:rsidP="0044482A">
      <w:pPr>
        <w:jc w:val="both"/>
        <w:rPr>
          <w:lang w:val="es-ES"/>
        </w:rPr>
      </w:pPr>
      <w:r w:rsidRPr="0044482A">
        <w:rPr>
          <w:lang w:val="es-ES"/>
        </w:rPr>
        <w:t xml:space="preserve">La recepción de una Solicitud de revocación de consentimiento y ejercicio de derechos ARCO no implica que se declare procedente por parte de </w:t>
      </w:r>
      <w:r>
        <w:rPr>
          <w:lang w:val="es-ES"/>
        </w:rPr>
        <w:t>ORANGE MY MOBILE</w:t>
      </w:r>
      <w:r w:rsidRPr="0044482A">
        <w:rPr>
          <w:lang w:val="es-ES"/>
        </w:rPr>
        <w:t xml:space="preserve">. En caso de que la información proporcionada en la Solicitud de ejercicio de derechos ARCO sea insuficiente o errónea para atenderla, o bien no se acompañen los documentos necesarios para dar trámite a la misma, </w:t>
      </w:r>
      <w:r>
        <w:rPr>
          <w:lang w:val="es-ES"/>
        </w:rPr>
        <w:t>ORANGE MY MOBILE</w:t>
      </w:r>
      <w:r w:rsidRPr="0044482A">
        <w:rPr>
          <w:lang w:val="es-ES"/>
        </w:rPr>
        <w:t xml:space="preserve"> requerirá al Titular de los datos personales o su representante, dentro de los 5 días hábiles siguientes a la recepción de la Solicitud de ejercicio de derechos ARCO, por una única vez, que aporte los elementos o documentos necesarios para dar trámite a la misma. El Titular de los datos personales o su representante, contará con 10 días hábiles contados a partir del día siguiente de la recepción del requerimiento, para darle respuesta.</w:t>
      </w:r>
    </w:p>
    <w:p w14:paraId="2CD31D82" w14:textId="7427F845" w:rsidR="0044482A" w:rsidRPr="0044482A" w:rsidRDefault="0044482A" w:rsidP="0044482A">
      <w:pPr>
        <w:jc w:val="both"/>
        <w:rPr>
          <w:lang w:val="es-ES"/>
        </w:rPr>
      </w:pPr>
      <w:r>
        <w:rPr>
          <w:lang w:val="es-ES"/>
        </w:rPr>
        <w:t>ORANGE MY MOBILE</w:t>
      </w:r>
      <w:r w:rsidRPr="0044482A">
        <w:rPr>
          <w:lang w:val="es-ES"/>
        </w:rPr>
        <w:t xml:space="preserve"> dará respuesta a la Solicitud de revocación de consentimiento o ejercicio de derechos ARCO con la determinación alcanzada, en un plazo de 20 días hábiles contados a partir de la recepción de la solicitud, o en caso de haberse solicitado información o documentos adicionales, en un plazo de 20 días hábiles contados a partir del día siguiente a la presentación de la respuesta al requerimiento, para el caso de ejercicio de derechos ARCO.</w:t>
      </w:r>
    </w:p>
    <w:p w14:paraId="3A1FDE97" w14:textId="22E20AB0" w:rsidR="0044482A" w:rsidRPr="0044482A" w:rsidRDefault="0044482A" w:rsidP="0044482A">
      <w:pPr>
        <w:jc w:val="both"/>
        <w:rPr>
          <w:lang w:val="es-ES"/>
        </w:rPr>
      </w:pPr>
      <w:r w:rsidRPr="0044482A">
        <w:rPr>
          <w:lang w:val="es-ES"/>
        </w:rPr>
        <w:t xml:space="preserve">En caso de ser procedente la Solicitud de revocación de consentimiento o ejercicio de derechos ARCO, </w:t>
      </w:r>
      <w:r>
        <w:rPr>
          <w:lang w:val="es-ES"/>
        </w:rPr>
        <w:t>ORANGE MY MOBILE</w:t>
      </w:r>
      <w:r w:rsidRPr="0044482A">
        <w:rPr>
          <w:lang w:val="es-ES"/>
        </w:rPr>
        <w:t xml:space="preserve"> hará efectiva la determinación alcanzada dentro de un plazo de 15 días hábiles contados a partir de que se comunique la respuesta al Titular de los datos personales o su representante. Tratándose de solicitudes de acceso a sus datos personales, la entrega de los mismos se hará previa acreditación de la identidad del Titular de los datos personales o su representante.</w:t>
      </w:r>
    </w:p>
    <w:p w14:paraId="73AB22F1" w14:textId="6C5AC4D8" w:rsidR="0044482A" w:rsidRPr="0044482A" w:rsidRDefault="0044482A" w:rsidP="0044482A">
      <w:pPr>
        <w:jc w:val="both"/>
        <w:rPr>
          <w:lang w:val="es-ES"/>
        </w:rPr>
      </w:pPr>
      <w:r>
        <w:rPr>
          <w:lang w:val="es-ES"/>
        </w:rPr>
        <w:t>ORANGE MY MOBILE</w:t>
      </w:r>
      <w:r w:rsidRPr="0044482A">
        <w:rPr>
          <w:lang w:val="es-ES"/>
        </w:rPr>
        <w:t xml:space="preserve"> podrá ampliar los plazos para dar respuesta a una Solicitud de ejercicio de derechos ARCO, y/o para hacer efectiva su determinación alcanzada, por una sola vez, por períodos iguales a los señalados en cada caso, siempre que el Departamento de Datos Personales considere que las circunstancias del caso lo justifican. Ante tales supuestos, </w:t>
      </w:r>
      <w:r>
        <w:rPr>
          <w:lang w:val="es-ES"/>
        </w:rPr>
        <w:t>ORANGE MY MOBILE</w:t>
      </w:r>
      <w:r w:rsidRPr="0044482A">
        <w:rPr>
          <w:lang w:val="es-ES"/>
        </w:rPr>
        <w:t xml:space="preserve"> le notificará al Titular de los datos personales o su representante, la(s) circunstancia(s) que justifican la ampliación, dentro de cada uno de los plazos originales para dar respuesta o hacer efectiva la determinación alcanzada.</w:t>
      </w:r>
    </w:p>
    <w:p w14:paraId="07685A76" w14:textId="77777777" w:rsidR="0044482A" w:rsidRPr="0044482A" w:rsidRDefault="0044482A" w:rsidP="0044482A">
      <w:pPr>
        <w:jc w:val="both"/>
        <w:rPr>
          <w:lang w:val="es-ES"/>
        </w:rPr>
      </w:pPr>
      <w:r w:rsidRPr="0044482A">
        <w:rPr>
          <w:lang w:val="es-ES"/>
        </w:rPr>
        <w:t>Las respuestas a las Solicitudes de revocación de consentimiento o ejercicio de derechos ARCO se entregarán al Titular de los datos personales o su representante por correo electrónico. La información o datos personales solicitados podrán ser puestos a disposición del Titular de los datos personales o su representante, en copias simples o en archivo electrónico según el tipo y la cantidad de documentos de que se trate cada caso.</w:t>
      </w:r>
    </w:p>
    <w:p w14:paraId="49630B5A" w14:textId="14806D24" w:rsidR="0044482A" w:rsidRPr="0044482A" w:rsidRDefault="0044482A" w:rsidP="0044482A">
      <w:pPr>
        <w:jc w:val="both"/>
      </w:pPr>
      <w:r w:rsidRPr="0044482A">
        <w:rPr>
          <w:lang w:val="es-ES"/>
        </w:rPr>
        <w:t xml:space="preserve">El área de Protección de Datos Personales será la encargada de dar trámite a las solicitudes de revocación de consentimiento y/o para el ejercicio de derechos ARCO, así como atender cualquier duda que pudiera tener respecto al tratamiento de su información, a través del correo electrónico </w:t>
      </w:r>
      <w:r w:rsidRPr="0041194C">
        <w:rPr>
          <w:highlight w:val="yellow"/>
          <w:lang w:val="es-ES"/>
        </w:rPr>
        <w:t>arco@</w:t>
      </w:r>
      <w:r w:rsidR="00B33786" w:rsidRPr="0041194C">
        <w:rPr>
          <w:highlight w:val="yellow"/>
          <w:lang w:val="es-ES"/>
        </w:rPr>
        <w:t>orangemymobile</w:t>
      </w:r>
      <w:r w:rsidRPr="0041194C">
        <w:rPr>
          <w:highlight w:val="yellow"/>
          <w:lang w:val="es-ES"/>
        </w:rPr>
        <w:t>.com</w:t>
      </w:r>
      <w:r w:rsidRPr="0044482A">
        <w:rPr>
          <w:lang w:val="es-ES"/>
        </w:rPr>
        <w:t>.</w:t>
      </w:r>
    </w:p>
    <w:p w14:paraId="77B75528" w14:textId="77777777" w:rsidR="0044482A" w:rsidRPr="0044482A" w:rsidRDefault="0044482A" w:rsidP="0044482A">
      <w:pPr>
        <w:jc w:val="both"/>
      </w:pPr>
      <w:r w:rsidRPr="0044482A">
        <w:rPr>
          <w:b/>
          <w:bCs/>
        </w:rPr>
        <w:t>¿Cómo puedes limitar el uso o divulgación de tu información personal?</w:t>
      </w:r>
    </w:p>
    <w:p w14:paraId="4F4ADB16" w14:textId="1F8883A5" w:rsidR="0044482A" w:rsidRPr="0044482A" w:rsidRDefault="0044482A" w:rsidP="0044482A">
      <w:pPr>
        <w:jc w:val="both"/>
      </w:pPr>
      <w:r w:rsidRPr="0044482A">
        <w:t xml:space="preserve">Con objeto de que puedas limitar el uso y divulgación de tu información personal, puedes enviar </w:t>
      </w:r>
      <w:r w:rsidRPr="0044482A">
        <w:rPr>
          <w:lang w:val="es-ES"/>
        </w:rPr>
        <w:t xml:space="preserve">un correo electrónico a la dirección </w:t>
      </w:r>
      <w:r w:rsidRPr="0041194C">
        <w:rPr>
          <w:highlight w:val="yellow"/>
          <w:lang w:val="es-ES"/>
        </w:rPr>
        <w:t>arco@</w:t>
      </w:r>
      <w:r w:rsidR="004E1C40" w:rsidRPr="0041194C">
        <w:rPr>
          <w:highlight w:val="yellow"/>
          <w:lang w:val="es-ES"/>
        </w:rPr>
        <w:t>orangemymobile</w:t>
      </w:r>
      <w:r w:rsidRPr="0041194C">
        <w:rPr>
          <w:highlight w:val="yellow"/>
          <w:lang w:val="es-ES"/>
        </w:rPr>
        <w:t>.com</w:t>
      </w:r>
      <w:r w:rsidRPr="0044482A">
        <w:rPr>
          <w:lang w:val="es-ES"/>
        </w:rPr>
        <w:t xml:space="preserve"> manifestando tu negativa a seguir recibiendo publicidad por parte de </w:t>
      </w:r>
      <w:r>
        <w:rPr>
          <w:lang w:val="es-ES"/>
        </w:rPr>
        <w:t>ORANGE MY MOBILE</w:t>
      </w:r>
      <w:r w:rsidRPr="0044482A">
        <w:rPr>
          <w:lang w:val="es-ES"/>
        </w:rPr>
        <w:t>.</w:t>
      </w:r>
    </w:p>
    <w:p w14:paraId="05C3C911" w14:textId="77777777" w:rsidR="0044482A" w:rsidRPr="0044482A" w:rsidRDefault="0044482A" w:rsidP="0044482A">
      <w:pPr>
        <w:jc w:val="both"/>
        <w:rPr>
          <w:b/>
          <w:bCs/>
        </w:rPr>
      </w:pPr>
      <w:r w:rsidRPr="0044482A">
        <w:rPr>
          <w:b/>
          <w:bCs/>
        </w:rPr>
        <w:t>El uso de tecnologías de rastreo en nuestro portal de internet</w:t>
      </w:r>
    </w:p>
    <w:p w14:paraId="43053E22" w14:textId="2DBD6472" w:rsidR="0044482A" w:rsidRPr="0044482A" w:rsidRDefault="0044482A" w:rsidP="0044482A">
      <w:pPr>
        <w:jc w:val="both"/>
      </w:pPr>
      <w:r w:rsidRPr="0044482A">
        <w:t xml:space="preserve">Te informamos que en nuestra página de internet utilizamos cookies, que son pequeños archivos de datos que se colocan en tu ordenador, tablet, teléfono móvil u otros dispositivos (en conjunto un "dispositivo") y permiten a </w:t>
      </w:r>
      <w:r>
        <w:t>ORANGE MY MOBILE</w:t>
      </w:r>
      <w:r w:rsidRPr="0044482A">
        <w:t xml:space="preserve"> registrar ciertos datos cada vez que visitas o interactúas con nuestros sitios, servicios, aplicaciones, mensajes y herramientas, así como poder reconocerte en tus dispositivos.</w:t>
      </w:r>
    </w:p>
    <w:p w14:paraId="3B2D7797" w14:textId="5BEEF108" w:rsidR="0044482A" w:rsidRPr="0044482A" w:rsidRDefault="0044482A" w:rsidP="0044482A">
      <w:pPr>
        <w:jc w:val="both"/>
      </w:pPr>
      <w:r>
        <w:t>ORANGE MY MOBILE</w:t>
      </w:r>
      <w:r w:rsidRPr="0044482A">
        <w:t xml:space="preserve"> también utiliza web beacons o balizas web (a veces denominadas GIF transparentes o errores web), que son pequeñas cadenas de código que permiten a </w:t>
      </w:r>
      <w:r>
        <w:t>ORANGE MY MOBILE</w:t>
      </w:r>
      <w:r w:rsidRPr="0044482A">
        <w:t xml:space="preserve"> colocar una pequeña imagen (generalmente invisible) en una página web o en un correo electrónico. Las balizas web pueden reconocer ciertos tipos de información en los dispositivos, por ejemplo: cookies, la hora y la fecha en que se ve una página y una descripción de la página donde se encuentra la baliza.</w:t>
      </w:r>
    </w:p>
    <w:p w14:paraId="5A51C282" w14:textId="6A1B4B7D" w:rsidR="0044482A" w:rsidRPr="0044482A" w:rsidRDefault="0044482A" w:rsidP="0044482A">
      <w:pPr>
        <w:jc w:val="both"/>
      </w:pPr>
      <w:r w:rsidRPr="0044482A">
        <w:t xml:space="preserve">Asimismo, </w:t>
      </w:r>
      <w:r>
        <w:t>ORANGE MY MOBILE</w:t>
      </w:r>
      <w:r w:rsidRPr="0044482A">
        <w:t xml:space="preserve"> puede utilizar otras tecnologías como el almacenamiento Web y los identificadores asociados a tu dispositivo (que en conjunto con las cookies y las balizas web se denominan “cookies”) a través de las cuales es posible monitorear el comportamiento de los usuarios de internet, así como brindar mejores servicios y experiencias al navegar en nuestra página. Los datos personales que recabamos a través de estas tecnologías, los utilizaremos para fines estadísticos pueden ser:</w:t>
      </w:r>
    </w:p>
    <w:p w14:paraId="0D9FC939" w14:textId="77777777" w:rsidR="0044482A" w:rsidRPr="0044482A" w:rsidRDefault="0044482A" w:rsidP="0044482A">
      <w:pPr>
        <w:numPr>
          <w:ilvl w:val="0"/>
          <w:numId w:val="16"/>
        </w:numPr>
        <w:jc w:val="both"/>
      </w:pPr>
      <w:r w:rsidRPr="0044482A">
        <w:t>URL del sitio anterior y posterior</w:t>
      </w:r>
    </w:p>
    <w:p w14:paraId="45F75AEF" w14:textId="77777777" w:rsidR="0044482A" w:rsidRPr="0044482A" w:rsidRDefault="0044482A" w:rsidP="0044482A">
      <w:pPr>
        <w:numPr>
          <w:ilvl w:val="0"/>
          <w:numId w:val="16"/>
        </w:numPr>
        <w:jc w:val="both"/>
      </w:pPr>
      <w:r w:rsidRPr="0044482A">
        <w:t>Dirección IP y servidor proxy</w:t>
      </w:r>
    </w:p>
    <w:p w14:paraId="3D686AC0" w14:textId="77777777" w:rsidR="0044482A" w:rsidRPr="0044482A" w:rsidRDefault="0044482A" w:rsidP="0044482A">
      <w:pPr>
        <w:numPr>
          <w:ilvl w:val="0"/>
          <w:numId w:val="16"/>
        </w:numPr>
        <w:jc w:val="both"/>
      </w:pPr>
      <w:r w:rsidRPr="0044482A">
        <w:t xml:space="preserve">Idioma preferido </w:t>
      </w:r>
    </w:p>
    <w:p w14:paraId="69D41F1D" w14:textId="77777777" w:rsidR="0044482A" w:rsidRPr="0044482A" w:rsidRDefault="0044482A" w:rsidP="0044482A">
      <w:pPr>
        <w:numPr>
          <w:ilvl w:val="0"/>
          <w:numId w:val="16"/>
        </w:numPr>
        <w:jc w:val="both"/>
      </w:pPr>
      <w:r w:rsidRPr="0044482A">
        <w:t xml:space="preserve">Región </w:t>
      </w:r>
    </w:p>
    <w:p w14:paraId="09BA93CC" w14:textId="77777777" w:rsidR="0044482A" w:rsidRPr="0044482A" w:rsidRDefault="0044482A" w:rsidP="0044482A">
      <w:pPr>
        <w:numPr>
          <w:ilvl w:val="0"/>
          <w:numId w:val="16"/>
        </w:numPr>
        <w:jc w:val="both"/>
      </w:pPr>
      <w:r w:rsidRPr="0044482A">
        <w:t xml:space="preserve">Tipo de navegador </w:t>
      </w:r>
    </w:p>
    <w:p w14:paraId="55C4C10A" w14:textId="77777777" w:rsidR="0044482A" w:rsidRPr="0044482A" w:rsidRDefault="0044482A" w:rsidP="0044482A">
      <w:pPr>
        <w:numPr>
          <w:ilvl w:val="0"/>
          <w:numId w:val="16"/>
        </w:numPr>
        <w:jc w:val="both"/>
      </w:pPr>
      <w:r w:rsidRPr="0044482A">
        <w:t xml:space="preserve">Tipo de sistema operativo </w:t>
      </w:r>
    </w:p>
    <w:p w14:paraId="782E84DB" w14:textId="77777777" w:rsidR="0044482A" w:rsidRPr="0044482A" w:rsidRDefault="0044482A" w:rsidP="0044482A">
      <w:pPr>
        <w:numPr>
          <w:ilvl w:val="0"/>
          <w:numId w:val="16"/>
        </w:numPr>
        <w:jc w:val="both"/>
      </w:pPr>
      <w:r w:rsidRPr="0044482A">
        <w:t xml:space="preserve">Fecha y hora del inicio y final de una sesión </w:t>
      </w:r>
    </w:p>
    <w:p w14:paraId="2BABB8CD" w14:textId="77777777" w:rsidR="0044482A" w:rsidRPr="0044482A" w:rsidRDefault="0044482A" w:rsidP="0044482A">
      <w:pPr>
        <w:numPr>
          <w:ilvl w:val="0"/>
          <w:numId w:val="16"/>
        </w:numPr>
        <w:jc w:val="both"/>
      </w:pPr>
      <w:r w:rsidRPr="0044482A">
        <w:t xml:space="preserve">Páginas web visitadas </w:t>
      </w:r>
    </w:p>
    <w:p w14:paraId="75DD5208" w14:textId="77777777" w:rsidR="0044482A" w:rsidRPr="0044482A" w:rsidRDefault="0044482A" w:rsidP="0044482A">
      <w:pPr>
        <w:numPr>
          <w:ilvl w:val="0"/>
          <w:numId w:val="16"/>
        </w:numPr>
        <w:jc w:val="both"/>
      </w:pPr>
      <w:r w:rsidRPr="0044482A">
        <w:t xml:space="preserve">Búsquedas realizadas </w:t>
      </w:r>
    </w:p>
    <w:p w14:paraId="46A0FAA3" w14:textId="77777777" w:rsidR="0044482A" w:rsidRPr="0044482A" w:rsidRDefault="0044482A" w:rsidP="0044482A">
      <w:pPr>
        <w:numPr>
          <w:ilvl w:val="0"/>
          <w:numId w:val="16"/>
        </w:numPr>
        <w:jc w:val="both"/>
      </w:pPr>
      <w:r w:rsidRPr="0044482A">
        <w:t xml:space="preserve">Publicidad revisada </w:t>
      </w:r>
    </w:p>
    <w:p w14:paraId="28BC1143" w14:textId="77777777" w:rsidR="0044482A" w:rsidRPr="0044482A" w:rsidRDefault="0044482A" w:rsidP="0044482A">
      <w:pPr>
        <w:numPr>
          <w:ilvl w:val="0"/>
          <w:numId w:val="16"/>
        </w:numPr>
        <w:jc w:val="both"/>
      </w:pPr>
      <w:r w:rsidRPr="0044482A">
        <w:t>Listas y hábitos de consumo en páginas de compras</w:t>
      </w:r>
    </w:p>
    <w:p w14:paraId="51EF0D35" w14:textId="77777777" w:rsidR="0044482A" w:rsidRPr="0044482A" w:rsidRDefault="0044482A" w:rsidP="0044482A">
      <w:pPr>
        <w:numPr>
          <w:ilvl w:val="0"/>
          <w:numId w:val="16"/>
        </w:numPr>
        <w:jc w:val="both"/>
      </w:pPr>
      <w:r w:rsidRPr="0044482A">
        <w:t>Identificador y funcionalidades del dispositivo, incluyendo ubicación</w:t>
      </w:r>
    </w:p>
    <w:p w14:paraId="5ADA8A3C" w14:textId="77777777" w:rsidR="0044482A" w:rsidRPr="0044482A" w:rsidRDefault="0044482A" w:rsidP="0044482A">
      <w:pPr>
        <w:jc w:val="both"/>
      </w:pPr>
      <w:r w:rsidRPr="0044482A">
        <w:rPr>
          <w:b/>
          <w:bCs/>
        </w:rPr>
        <w:t>¿Cómo puedes conocer los cambios en este aviso de privacidad?</w:t>
      </w:r>
    </w:p>
    <w:p w14:paraId="0CF613CA" w14:textId="77777777" w:rsidR="0044482A" w:rsidRPr="0044482A" w:rsidRDefault="0044482A" w:rsidP="0044482A">
      <w:pPr>
        <w:jc w:val="both"/>
      </w:pPr>
      <w:r w:rsidRPr="0044482A">
        <w:t>Este aviso de privacidad puede sufrir modificaciones, cambios o actualizaciones derivadas de nuevos requerimientos legales; de nuestras propias necesidades por los productos o servicios que ofrecemos; para mejorar tu experiencia; de nuestras prácticas de privacidad; de cambios en nuestro modelo de negocio, o por otras causas.</w:t>
      </w:r>
    </w:p>
    <w:p w14:paraId="5761E6C0" w14:textId="77777777" w:rsidR="0044482A" w:rsidRPr="0044482A" w:rsidRDefault="0044482A" w:rsidP="0044482A">
      <w:pPr>
        <w:jc w:val="both"/>
      </w:pPr>
      <w:r w:rsidRPr="0044482A">
        <w:t>Nos comprometemos a mantenerte informado sobre los cambios que pueda sufrir el presente aviso de privacidad, a través del portal de internet, por correo electrónico o por culaquier otro medio electrónico.</w:t>
      </w:r>
    </w:p>
    <w:p w14:paraId="1AC6649C" w14:textId="7DA1E3A1" w:rsidR="00025859" w:rsidRDefault="00025859" w:rsidP="0044482A">
      <w:pPr>
        <w:jc w:val="both"/>
      </w:pPr>
    </w:p>
    <w:sectPr w:rsidR="00025859" w:rsidSect="001855EE">
      <w:headerReference w:type="default" r:id="rId7"/>
      <w:footerReference w:type="default" r:id="rId8"/>
      <w:type w:val="continuous"/>
      <w:pgSz w:w="12240" w:h="15840" w:code="1"/>
      <w:pgMar w:top="2047" w:right="1701" w:bottom="1417" w:left="1701" w:header="7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51B4" w14:textId="77777777" w:rsidR="00EB4AF4" w:rsidRDefault="00EB4AF4" w:rsidP="00E97CB5">
      <w:pPr>
        <w:spacing w:after="0" w:line="240" w:lineRule="auto"/>
      </w:pPr>
      <w:r>
        <w:separator/>
      </w:r>
    </w:p>
  </w:endnote>
  <w:endnote w:type="continuationSeparator" w:id="0">
    <w:p w14:paraId="3E0052DD" w14:textId="77777777" w:rsidR="00EB4AF4" w:rsidRDefault="00EB4AF4" w:rsidP="00E9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417" w14:textId="54D88255" w:rsidR="00C0272F" w:rsidRPr="005405F2" w:rsidRDefault="005405F2" w:rsidP="005405F2">
    <w:pPr>
      <w:pStyle w:val="Piedepgina"/>
      <w:jc w:val="center"/>
      <w:rPr>
        <w:rFonts w:ascii="Arial" w:hAnsi="Arial" w:cs="Arial"/>
        <w:sz w:val="18"/>
        <w:szCs w:val="18"/>
      </w:rPr>
    </w:pPr>
    <w:r w:rsidRPr="005405F2">
      <w:rPr>
        <w:rFonts w:ascii="Arial" w:hAnsi="Arial" w:cs="Arial"/>
        <w:sz w:val="18"/>
        <w:szCs w:val="18"/>
      </w:rPr>
      <w:fldChar w:fldCharType="begin"/>
    </w:r>
    <w:r w:rsidRPr="005405F2">
      <w:rPr>
        <w:rFonts w:ascii="Arial" w:hAnsi="Arial" w:cs="Arial"/>
        <w:sz w:val="18"/>
        <w:szCs w:val="18"/>
      </w:rPr>
      <w:instrText xml:space="preserve"> PAGE </w:instrText>
    </w:r>
    <w:r w:rsidRPr="005405F2">
      <w:rPr>
        <w:rFonts w:ascii="Arial" w:hAnsi="Arial" w:cs="Arial"/>
        <w:sz w:val="18"/>
        <w:szCs w:val="18"/>
      </w:rPr>
      <w:fldChar w:fldCharType="separate"/>
    </w:r>
    <w:r>
      <w:rPr>
        <w:rFonts w:ascii="Arial" w:hAnsi="Arial" w:cs="Arial"/>
        <w:sz w:val="18"/>
        <w:szCs w:val="18"/>
      </w:rPr>
      <w:t>1</w:t>
    </w:r>
    <w:r w:rsidRPr="005405F2">
      <w:rPr>
        <w:rFonts w:ascii="Arial" w:hAnsi="Arial" w:cs="Arial"/>
        <w:sz w:val="18"/>
        <w:szCs w:val="18"/>
      </w:rPr>
      <w:fldChar w:fldCharType="end"/>
    </w:r>
    <w:r w:rsidRPr="005405F2">
      <w:rPr>
        <w:rFonts w:ascii="Arial" w:hAnsi="Arial" w:cs="Arial"/>
        <w:sz w:val="18"/>
        <w:szCs w:val="18"/>
      </w:rPr>
      <w:t xml:space="preserve"> de </w:t>
    </w:r>
    <w:r w:rsidRPr="005405F2">
      <w:rPr>
        <w:rFonts w:ascii="Arial" w:hAnsi="Arial" w:cs="Arial"/>
        <w:sz w:val="18"/>
        <w:szCs w:val="18"/>
      </w:rPr>
      <w:fldChar w:fldCharType="begin"/>
    </w:r>
    <w:r w:rsidRPr="005405F2">
      <w:rPr>
        <w:rFonts w:ascii="Arial" w:hAnsi="Arial" w:cs="Arial"/>
        <w:sz w:val="18"/>
        <w:szCs w:val="18"/>
      </w:rPr>
      <w:instrText xml:space="preserve"> NUMPAGES </w:instrText>
    </w:r>
    <w:r w:rsidRPr="005405F2">
      <w:rPr>
        <w:rFonts w:ascii="Arial" w:hAnsi="Arial" w:cs="Arial"/>
        <w:sz w:val="18"/>
        <w:szCs w:val="18"/>
      </w:rPr>
      <w:fldChar w:fldCharType="separate"/>
    </w:r>
    <w:r>
      <w:rPr>
        <w:rFonts w:ascii="Arial" w:hAnsi="Arial" w:cs="Arial"/>
        <w:sz w:val="18"/>
        <w:szCs w:val="18"/>
      </w:rPr>
      <w:t>6</w:t>
    </w:r>
    <w:r w:rsidRPr="005405F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3339" w14:textId="77777777" w:rsidR="00EB4AF4" w:rsidRDefault="00EB4AF4" w:rsidP="00E97CB5">
      <w:pPr>
        <w:spacing w:after="0" w:line="240" w:lineRule="auto"/>
      </w:pPr>
      <w:r>
        <w:separator/>
      </w:r>
    </w:p>
  </w:footnote>
  <w:footnote w:type="continuationSeparator" w:id="0">
    <w:p w14:paraId="00D483A6" w14:textId="77777777" w:rsidR="00EB4AF4" w:rsidRDefault="00EB4AF4" w:rsidP="00E9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4" w:type="dxa"/>
      <w:tblInd w:w="70" w:type="dxa"/>
      <w:tblCellMar>
        <w:left w:w="70" w:type="dxa"/>
        <w:right w:w="70" w:type="dxa"/>
      </w:tblCellMar>
      <w:tblLook w:val="04A0" w:firstRow="1" w:lastRow="0" w:firstColumn="1" w:lastColumn="0" w:noHBand="0" w:noVBand="1"/>
    </w:tblPr>
    <w:tblGrid>
      <w:gridCol w:w="2260"/>
      <w:gridCol w:w="6574"/>
    </w:tblGrid>
    <w:tr w:rsidR="005405F2" w:rsidRPr="000E6E6D" w14:paraId="16D26DB7" w14:textId="77777777" w:rsidTr="001855EE">
      <w:trPr>
        <w:trHeight w:val="440"/>
      </w:trPr>
      <w:tc>
        <w:tcPr>
          <w:tcW w:w="1811" w:type="dxa"/>
          <w:shd w:val="clear" w:color="auto" w:fill="auto"/>
          <w:noWrap/>
          <w:vAlign w:val="center"/>
          <w:hideMark/>
        </w:tcPr>
        <w:p w14:paraId="00AC6FF9" w14:textId="3E2F5F43" w:rsidR="005405F2" w:rsidRPr="000E6E6D" w:rsidRDefault="003A1124" w:rsidP="005405F2">
          <w:pPr>
            <w:spacing w:after="0" w:line="240" w:lineRule="auto"/>
            <w:jc w:val="center"/>
            <w:rPr>
              <w:rFonts w:ascii="Arial" w:eastAsia="Times New Roman" w:hAnsi="Arial" w:cs="Arial"/>
              <w:b/>
              <w:color w:val="000000"/>
              <w:sz w:val="20"/>
              <w:szCs w:val="20"/>
              <w:lang w:eastAsia="es-MX"/>
            </w:rPr>
          </w:pPr>
          <w:r w:rsidRPr="003A1124">
            <w:rPr>
              <w:rFonts w:ascii="Arial" w:eastAsia="Times New Roman" w:hAnsi="Arial" w:cs="Arial"/>
              <w:b/>
              <w:noProof/>
              <w:color w:val="000000"/>
              <w:sz w:val="20"/>
              <w:szCs w:val="20"/>
              <w:lang w:eastAsia="es-MX"/>
            </w:rPr>
            <w:drawing>
              <wp:inline distT="0" distB="0" distL="0" distR="0" wp14:anchorId="3A6663E2" wp14:editId="1E0D41CC">
                <wp:extent cx="1345664" cy="709126"/>
                <wp:effectExtent l="0" t="0" r="63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2554" cy="723296"/>
                        </a:xfrm>
                        <a:prstGeom prst="rect">
                          <a:avLst/>
                        </a:prstGeom>
                      </pic:spPr>
                    </pic:pic>
                  </a:graphicData>
                </a:graphic>
              </wp:inline>
            </w:drawing>
          </w:r>
        </w:p>
      </w:tc>
      <w:tc>
        <w:tcPr>
          <w:tcW w:w="7023" w:type="dxa"/>
          <w:shd w:val="clear" w:color="auto" w:fill="FFFFFF" w:themeFill="background1"/>
          <w:vAlign w:val="center"/>
          <w:hideMark/>
        </w:tcPr>
        <w:p w14:paraId="72505D99" w14:textId="77777777" w:rsidR="005405F2" w:rsidRDefault="005405F2" w:rsidP="005405F2">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Oaxaca 32</w:t>
          </w:r>
          <w:r>
            <w:rPr>
              <w:rFonts w:ascii="Arial" w:eastAsia="Times New Roman" w:hAnsi="Arial" w:cs="Arial"/>
              <w:b/>
              <w:bCs/>
              <w:color w:val="000000"/>
              <w:sz w:val="18"/>
              <w:szCs w:val="20"/>
              <w:lang w:val="es-ES" w:eastAsia="es-MX"/>
            </w:rPr>
            <w:t xml:space="preserve"> - </w:t>
          </w:r>
          <w:r w:rsidRPr="00A93D71">
            <w:rPr>
              <w:rFonts w:ascii="Arial" w:eastAsia="Times New Roman" w:hAnsi="Arial" w:cs="Arial"/>
              <w:b/>
              <w:bCs/>
              <w:color w:val="000000"/>
              <w:sz w:val="18"/>
              <w:szCs w:val="20"/>
              <w:lang w:val="es-ES" w:eastAsia="es-MX"/>
            </w:rPr>
            <w:t xml:space="preserve">201 </w:t>
          </w:r>
        </w:p>
        <w:p w14:paraId="1023B4FE" w14:textId="77777777" w:rsidR="005405F2" w:rsidRDefault="005405F2" w:rsidP="005405F2">
          <w:pPr>
            <w:spacing w:after="0" w:line="240" w:lineRule="auto"/>
            <w:ind w:left="60"/>
            <w:rPr>
              <w:rFonts w:ascii="Arial" w:eastAsia="Times New Roman" w:hAnsi="Arial" w:cs="Arial"/>
              <w:b/>
              <w:bCs/>
              <w:color w:val="000000"/>
              <w:sz w:val="18"/>
              <w:szCs w:val="20"/>
              <w:lang w:val="es-ES" w:eastAsia="es-MX"/>
            </w:rPr>
          </w:pPr>
          <w:r>
            <w:rPr>
              <w:rFonts w:ascii="Arial" w:eastAsia="Times New Roman" w:hAnsi="Arial" w:cs="Arial"/>
              <w:b/>
              <w:bCs/>
              <w:color w:val="000000"/>
              <w:sz w:val="18"/>
              <w:szCs w:val="20"/>
              <w:lang w:val="es-ES" w:eastAsia="es-MX"/>
            </w:rPr>
            <w:t>C</w:t>
          </w:r>
          <w:r w:rsidRPr="00A93D71">
            <w:rPr>
              <w:rFonts w:ascii="Arial" w:eastAsia="Times New Roman" w:hAnsi="Arial" w:cs="Arial"/>
              <w:b/>
              <w:bCs/>
              <w:color w:val="000000"/>
              <w:sz w:val="18"/>
              <w:szCs w:val="20"/>
              <w:lang w:val="es-ES" w:eastAsia="es-MX"/>
            </w:rPr>
            <w:t xml:space="preserve">olonia Roma Norte </w:t>
          </w:r>
        </w:p>
        <w:p w14:paraId="44E31D69" w14:textId="77777777" w:rsidR="005405F2" w:rsidRDefault="005405F2" w:rsidP="005405F2">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Cuauhtémoc, Código Postal 06700, Ciudad de México</w:t>
          </w:r>
        </w:p>
        <w:p w14:paraId="57EC1445" w14:textId="77777777" w:rsidR="005405F2" w:rsidRPr="00A93D71" w:rsidRDefault="00EB4AF4" w:rsidP="005405F2">
          <w:pPr>
            <w:spacing w:after="0" w:line="240" w:lineRule="auto"/>
            <w:ind w:left="60"/>
            <w:rPr>
              <w:rFonts w:ascii="Arial" w:eastAsia="Times New Roman" w:hAnsi="Arial" w:cs="Arial"/>
              <w:b/>
              <w:bCs/>
              <w:color w:val="000000"/>
              <w:sz w:val="18"/>
              <w:szCs w:val="20"/>
              <w:lang w:val="es-ES_tradnl" w:eastAsia="es-MX"/>
            </w:rPr>
          </w:pPr>
          <w:hyperlink r:id="rId2" w:history="1">
            <w:r w:rsidR="005405F2" w:rsidRPr="009C6223">
              <w:rPr>
                <w:rStyle w:val="Hipervnculo"/>
                <w:rFonts w:ascii="Arial" w:eastAsia="Times New Roman" w:hAnsi="Arial" w:cs="Arial"/>
                <w:b/>
                <w:bCs/>
                <w:sz w:val="18"/>
                <w:szCs w:val="20"/>
                <w:lang w:val="es-ES" w:eastAsia="es-MX"/>
              </w:rPr>
              <w:t>www.orangemymobile.com</w:t>
            </w:r>
          </w:hyperlink>
          <w:r w:rsidR="005405F2">
            <w:rPr>
              <w:rFonts w:ascii="Arial" w:eastAsia="Times New Roman" w:hAnsi="Arial" w:cs="Arial"/>
              <w:b/>
              <w:bCs/>
              <w:color w:val="000000"/>
              <w:sz w:val="18"/>
              <w:szCs w:val="20"/>
              <w:lang w:val="es-ES" w:eastAsia="es-MX"/>
            </w:rPr>
            <w:t xml:space="preserve"> </w:t>
          </w:r>
        </w:p>
      </w:tc>
    </w:tr>
  </w:tbl>
  <w:p w14:paraId="3CA542FA" w14:textId="77777777" w:rsidR="00C0272F" w:rsidRPr="00E17CD5" w:rsidRDefault="00EB4AF4">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4C2"/>
    <w:multiLevelType w:val="hybridMultilevel"/>
    <w:tmpl w:val="E70EA14C"/>
    <w:lvl w:ilvl="0" w:tplc="67E42060">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7178"/>
    <w:multiLevelType w:val="hybridMultilevel"/>
    <w:tmpl w:val="915605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B41B9A"/>
    <w:multiLevelType w:val="hybridMultilevel"/>
    <w:tmpl w:val="2516343C"/>
    <w:lvl w:ilvl="0" w:tplc="E160E126">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A13134A"/>
    <w:multiLevelType w:val="hybridMultilevel"/>
    <w:tmpl w:val="430A5F3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18071D"/>
    <w:multiLevelType w:val="hybridMultilevel"/>
    <w:tmpl w:val="B092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D25249"/>
    <w:multiLevelType w:val="multilevel"/>
    <w:tmpl w:val="0934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1BE1110"/>
    <w:multiLevelType w:val="multilevel"/>
    <w:tmpl w:val="6FA0C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73A2FF0"/>
    <w:multiLevelType w:val="hybridMultilevel"/>
    <w:tmpl w:val="75B662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675161E"/>
    <w:multiLevelType w:val="hybridMultilevel"/>
    <w:tmpl w:val="CF385644"/>
    <w:lvl w:ilvl="0" w:tplc="CEECB1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DCD4B43"/>
    <w:multiLevelType w:val="hybridMultilevel"/>
    <w:tmpl w:val="605880AE"/>
    <w:lvl w:ilvl="0" w:tplc="0F54527C">
      <w:start w:val="1"/>
      <w:numFmt w:val="lowerLetter"/>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3" w15:restartNumberingAfterBreak="0">
    <w:nsid w:val="5F7854EF"/>
    <w:multiLevelType w:val="hybridMultilevel"/>
    <w:tmpl w:val="73200568"/>
    <w:lvl w:ilvl="0" w:tplc="FC8874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B94933"/>
    <w:multiLevelType w:val="hybridMultilevel"/>
    <w:tmpl w:val="54B8AF32"/>
    <w:lvl w:ilvl="0" w:tplc="98543E46">
      <w:start w:val="1"/>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D6433D5"/>
    <w:multiLevelType w:val="multilevel"/>
    <w:tmpl w:val="6E089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11"/>
  </w:num>
  <w:num w:numId="5">
    <w:abstractNumId w:val="12"/>
  </w:num>
  <w:num w:numId="6">
    <w:abstractNumId w:val="3"/>
  </w:num>
  <w:num w:numId="7">
    <w:abstractNumId w:val="13"/>
  </w:num>
  <w:num w:numId="8">
    <w:abstractNumId w:val="5"/>
  </w:num>
  <w:num w:numId="9">
    <w:abstractNumId w:val="14"/>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59"/>
    <w:rsid w:val="00025859"/>
    <w:rsid w:val="00065484"/>
    <w:rsid w:val="0007240D"/>
    <w:rsid w:val="0009371F"/>
    <w:rsid w:val="001855EE"/>
    <w:rsid w:val="001E7514"/>
    <w:rsid w:val="002303F9"/>
    <w:rsid w:val="002468EF"/>
    <w:rsid w:val="002C773E"/>
    <w:rsid w:val="003831B5"/>
    <w:rsid w:val="003A1124"/>
    <w:rsid w:val="003D41D9"/>
    <w:rsid w:val="0041194C"/>
    <w:rsid w:val="0044482A"/>
    <w:rsid w:val="004E1C40"/>
    <w:rsid w:val="005405F2"/>
    <w:rsid w:val="006C57FA"/>
    <w:rsid w:val="00736C0F"/>
    <w:rsid w:val="007831A7"/>
    <w:rsid w:val="00797357"/>
    <w:rsid w:val="007B7CD1"/>
    <w:rsid w:val="008B1312"/>
    <w:rsid w:val="00982D69"/>
    <w:rsid w:val="00996DE9"/>
    <w:rsid w:val="00A82259"/>
    <w:rsid w:val="00B33786"/>
    <w:rsid w:val="00C258CF"/>
    <w:rsid w:val="00E4011A"/>
    <w:rsid w:val="00E97CB5"/>
    <w:rsid w:val="00EB4AF4"/>
    <w:rsid w:val="00F01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6FE3250"/>
  <w15:chartTrackingRefBased/>
  <w15:docId w15:val="{F7F9D328-51CF-F44A-8544-91F24EC6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59"/>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859"/>
    <w:pPr>
      <w:ind w:left="720"/>
      <w:contextualSpacing/>
    </w:pPr>
  </w:style>
  <w:style w:type="paragraph" w:styleId="Encabezado">
    <w:name w:val="header"/>
    <w:basedOn w:val="Normal"/>
    <w:link w:val="EncabezadoCar"/>
    <w:uiPriority w:val="99"/>
    <w:unhideWhenUsed/>
    <w:rsid w:val="00025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859"/>
    <w:rPr>
      <w:sz w:val="22"/>
      <w:szCs w:val="22"/>
    </w:rPr>
  </w:style>
  <w:style w:type="paragraph" w:styleId="Piedepgina">
    <w:name w:val="footer"/>
    <w:basedOn w:val="Normal"/>
    <w:link w:val="PiedepginaCar"/>
    <w:uiPriority w:val="99"/>
    <w:unhideWhenUsed/>
    <w:rsid w:val="00025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859"/>
    <w:rPr>
      <w:sz w:val="22"/>
      <w:szCs w:val="22"/>
    </w:rPr>
  </w:style>
  <w:style w:type="paragraph" w:customStyle="1" w:styleId="Body">
    <w:name w:val="Body"/>
    <w:rsid w:val="0002585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MX"/>
    </w:rPr>
  </w:style>
  <w:style w:type="character" w:styleId="Hipervnculo">
    <w:name w:val="Hyperlink"/>
    <w:basedOn w:val="Fuentedeprrafopredeter"/>
    <w:uiPriority w:val="99"/>
    <w:unhideWhenUsed/>
    <w:rsid w:val="00025859"/>
    <w:rPr>
      <w:color w:val="0563C1" w:themeColor="hyperlink"/>
      <w:u w:val="single"/>
    </w:rPr>
  </w:style>
  <w:style w:type="character" w:styleId="Refdecomentario">
    <w:name w:val="annotation reference"/>
    <w:basedOn w:val="Fuentedeprrafopredeter"/>
    <w:uiPriority w:val="99"/>
    <w:semiHidden/>
    <w:unhideWhenUsed/>
    <w:rsid w:val="001E7514"/>
    <w:rPr>
      <w:sz w:val="16"/>
      <w:szCs w:val="16"/>
    </w:rPr>
  </w:style>
  <w:style w:type="character" w:styleId="Mencinsinresolver">
    <w:name w:val="Unresolved Mention"/>
    <w:basedOn w:val="Fuentedeprrafopredeter"/>
    <w:uiPriority w:val="99"/>
    <w:semiHidden/>
    <w:unhideWhenUsed/>
    <w:rsid w:val="007B7CD1"/>
    <w:rPr>
      <w:color w:val="605E5C"/>
      <w:shd w:val="clear" w:color="auto" w:fill="E1DFDD"/>
    </w:rPr>
  </w:style>
  <w:style w:type="character" w:styleId="Hipervnculovisitado">
    <w:name w:val="FollowedHyperlink"/>
    <w:basedOn w:val="Fuentedeprrafopredeter"/>
    <w:uiPriority w:val="99"/>
    <w:semiHidden/>
    <w:unhideWhenUsed/>
    <w:rsid w:val="007B7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rangemymobile.com" TargetMode="External"/><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1851</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Espinosa Abogados</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Espinosa</dc:creator>
  <cp:keywords/>
  <dc:description/>
  <cp:lastModifiedBy>Rogelio Espinosa</cp:lastModifiedBy>
  <cp:revision>4</cp:revision>
  <dcterms:created xsi:type="dcterms:W3CDTF">2021-11-06T21:31:00Z</dcterms:created>
  <dcterms:modified xsi:type="dcterms:W3CDTF">2021-11-06T21:47:00Z</dcterms:modified>
</cp:coreProperties>
</file>